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64" w:rsidRPr="000A2CC2" w:rsidRDefault="005D1ACA" w:rsidP="00C0045F">
      <w:pPr>
        <w:jc w:val="center"/>
        <w:rPr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321945</wp:posOffset>
            </wp:positionV>
            <wp:extent cx="1920875" cy="1440180"/>
            <wp:effectExtent l="0" t="0" r="9525" b="7620"/>
            <wp:wrapSquare wrapText="bothSides"/>
            <wp:docPr id="2" name="Kép 1" descr="http://www.botkert.nyf.hu/kepek/miviragzik/marcius/tavaszi_kankalin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www.botkert.nyf.hu/kepek/miviragzik/marcius/tavaszi_kankalin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F64" w:rsidRPr="0097049E">
        <w:rPr>
          <w:rFonts w:ascii="Bodoni MT Black" w:hAnsi="Bodoni MT Black" w:cs="Bodoni MT Black"/>
          <w:color w:val="00B050"/>
          <w:sz w:val="32"/>
          <w:szCs w:val="32"/>
          <w:u w:val="single"/>
        </w:rPr>
        <w:t>HA TAVASZ, AKKOR KIKELET</w:t>
      </w:r>
      <w:r w:rsidR="00651F64" w:rsidRPr="00BC2DE1">
        <w:rPr>
          <w:color w:val="00B050"/>
          <w:u w:val="single"/>
        </w:rPr>
        <w:t>!</w:t>
      </w:r>
    </w:p>
    <w:p w:rsidR="00651F64" w:rsidRPr="0097049E" w:rsidRDefault="00651F64" w:rsidP="00E32522">
      <w:pPr>
        <w:rPr>
          <w:color w:val="E36C0A"/>
          <w:sz w:val="28"/>
          <w:szCs w:val="28"/>
        </w:rPr>
      </w:pPr>
      <w:r w:rsidRPr="0097049E">
        <w:rPr>
          <w:color w:val="E36C0A"/>
          <w:sz w:val="28"/>
          <w:szCs w:val="28"/>
        </w:rPr>
        <w:t>A tavaszi kankalin (Primula Veris)</w:t>
      </w:r>
    </w:p>
    <w:p w:rsidR="00651F64" w:rsidRDefault="00651F64" w:rsidP="00AC3CF9">
      <w:r w:rsidRPr="0097049E">
        <w:rPr>
          <w:color w:val="E36C0A"/>
        </w:rPr>
        <w:t>Március végétől virágzik sziklagyepeken, erdei tisztásokon, erdőszéleken, réteken, törmelékes lejtőkön. Gyakori vadvirág, nem védett. Gyógynövény, gyökerét használják fel köhögéscsillapító teákba. A sárga,</w:t>
      </w:r>
      <w:r>
        <w:rPr>
          <w:color w:val="E36C0A"/>
        </w:rPr>
        <w:t xml:space="preserve"> </w:t>
      </w:r>
      <w:r w:rsidRPr="0097049E">
        <w:rPr>
          <w:color w:val="E36C0A"/>
        </w:rPr>
        <w:t>ötszirmú virágok kellemes illatúak, minden szirmon látható egy narancssárga torokfolt, ezek nem érnek össze, nem alkotnak gyűrűt.</w:t>
      </w:r>
      <w:r w:rsidR="005D1AC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7373620</wp:posOffset>
            </wp:positionH>
            <wp:positionV relativeFrom="paragraph">
              <wp:posOffset>2540</wp:posOffset>
            </wp:positionV>
            <wp:extent cx="1605915" cy="1936115"/>
            <wp:effectExtent l="0" t="0" r="0" b="0"/>
            <wp:wrapSquare wrapText="bothSides"/>
            <wp:docPr id="3" name="Kép 4" descr="http://kepeslapkuldo.zsozirisz.hu/mappa4/lapok/hovira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://kepeslapkuldo.zsozirisz.hu/mappa4/lapok/hovira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9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651F64" w:rsidRPr="0097049E" w:rsidRDefault="00651F64" w:rsidP="00E32522">
      <w:pPr>
        <w:rPr>
          <w:color w:val="00B050"/>
          <w:sz w:val="28"/>
          <w:szCs w:val="28"/>
        </w:rPr>
      </w:pPr>
      <w:r w:rsidRPr="0097049E">
        <w:rPr>
          <w:color w:val="00B050"/>
          <w:sz w:val="28"/>
          <w:szCs w:val="28"/>
        </w:rPr>
        <w:t xml:space="preserve">                                                                                  A Hóvirág (Galanthus)</w:t>
      </w:r>
    </w:p>
    <w:p w:rsidR="00651F64" w:rsidRPr="0097049E" w:rsidRDefault="00651F64" w:rsidP="000A2CC2">
      <w:pPr>
        <w:rPr>
          <w:color w:val="00B050"/>
        </w:rPr>
      </w:pPr>
      <w:r w:rsidRPr="0097049E">
        <w:rPr>
          <w:color w:val="00B050"/>
        </w:rPr>
        <w:t>A hóvirágok élőhelyei az üde, vagy félszáraz lombos erdők, mediterrán és alhavasi cserjések, ritkábban fenyvesek.</w:t>
      </w:r>
    </w:p>
    <w:p w:rsidR="00651F64" w:rsidRPr="0097049E" w:rsidRDefault="00651F64" w:rsidP="000A2CC2">
      <w:pPr>
        <w:rPr>
          <w:color w:val="00B050"/>
        </w:rPr>
      </w:pPr>
      <w:r w:rsidRPr="0097049E">
        <w:rPr>
          <w:color w:val="00B050"/>
        </w:rPr>
        <w:t>Földalatti raktározó szerve az 1-2 cm átmérőjű hagyma, amelyből két levél hajt ki - fajtól függően - az ősz, vagy a tél végén. A hagymából egy virágzó szár nő ki, amely egy virágot hordoz. A virág jellegzetessége a három, nagy, hófehér külső lepellevél (a köznyelvben "szirom"), és az ugyancsak három, kisméretű, belső lepellevél, amelyek zöld foltokat, vagy rajzolatokat viselnek.</w:t>
      </w:r>
    </w:p>
    <w:p w:rsidR="00651F64" w:rsidRPr="0097049E" w:rsidRDefault="005D1ACA" w:rsidP="00E32522">
      <w:pPr>
        <w:rPr>
          <w:color w:val="7030A0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17780</wp:posOffset>
            </wp:positionV>
            <wp:extent cx="2489200" cy="1866900"/>
            <wp:effectExtent l="0" t="0" r="0" b="12700"/>
            <wp:wrapSquare wrapText="bothSides"/>
            <wp:docPr id="4" name="Kép 2" descr="http://www.botkert.hu/sites/botkert.hu/files/eve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://www.botkert.hu/sites/botkert.hu/files/evel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F64" w:rsidRPr="0097049E">
        <w:rPr>
          <w:color w:val="7030A0"/>
        </w:rPr>
        <w:t xml:space="preserve">    </w:t>
      </w:r>
      <w:r w:rsidR="00651F64" w:rsidRPr="0097049E">
        <w:rPr>
          <w:color w:val="7030A0"/>
          <w:sz w:val="28"/>
          <w:szCs w:val="28"/>
        </w:rPr>
        <w:t xml:space="preserve">       A leánykökörcsin (Pulstatilla grandis)</w:t>
      </w:r>
    </w:p>
    <w:p w:rsidR="00651F64" w:rsidRDefault="00651F64" w:rsidP="00BC2DE1">
      <w:r w:rsidRPr="0097049E">
        <w:rPr>
          <w:color w:val="7030A0"/>
        </w:rPr>
        <w:t>Március-áprilisban nyíló virágai kékesibolya színűek, élénksárga porzókkal. A felálló kehelyszerű virágot, mely borús időben gyakran bókol, alul sallangos murvalevelek veszik körbe, hat, 4–5 cm hosszú kékeslila csészelevél díszíti. A szár csak a virágzás vége felé nyúlik meg, ekkor jelenik meg rajta a 3 örvösen álló, gallérozó fellevél, 2–8 mm-es, behajlított, keskeny sallangokkal. A terméskék egymagvúak, tollasak. A ifejlett növény 10–40 cm-re nő meg. Sztyepperéteken, szikla- és pusztafüves lejtőkön, erdőspuszta-réteken fordul elő</w:t>
      </w:r>
      <w:r>
        <w:t>.</w:t>
      </w:r>
    </w:p>
    <w:p w:rsidR="00651F64" w:rsidRDefault="00651F64" w:rsidP="0097049E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HA TAVASZ AKKOR KIKELET!</w:t>
      </w:r>
    </w:p>
    <w:p w:rsidR="00651F64" w:rsidRDefault="005D1ACA" w:rsidP="0097049E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280035</wp:posOffset>
            </wp:positionV>
            <wp:extent cx="2266315" cy="1706245"/>
            <wp:effectExtent l="0" t="0" r="0" b="0"/>
            <wp:wrapSquare wrapText="bothSides"/>
            <wp:docPr id="5" name="Kép 3" descr="http://www.kockart.hu/_gallery/369/krok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www.kockart.hu/_gallery/369/kroka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70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F64">
        <w:t xml:space="preserve">                         </w:t>
      </w:r>
    </w:p>
    <w:p w:rsidR="00651F64" w:rsidRPr="0063482A" w:rsidRDefault="00651F64" w:rsidP="0097049E">
      <w:pPr>
        <w:rPr>
          <w:color w:val="943634"/>
          <w:sz w:val="36"/>
          <w:szCs w:val="36"/>
        </w:rPr>
      </w:pPr>
      <w:r w:rsidRPr="0063482A">
        <w:rPr>
          <w:color w:val="943634"/>
        </w:rPr>
        <w:lastRenderedPageBreak/>
        <w:t xml:space="preserve">                     </w:t>
      </w:r>
      <w:r w:rsidRPr="0063482A">
        <w:rPr>
          <w:color w:val="943634"/>
          <w:sz w:val="36"/>
          <w:szCs w:val="36"/>
        </w:rPr>
        <w:t>A Sáfrány (Crocus)</w:t>
      </w:r>
    </w:p>
    <w:p w:rsidR="00651F64" w:rsidRPr="0063482A" w:rsidRDefault="00651F64" w:rsidP="0097049E">
      <w:pPr>
        <w:rPr>
          <w:color w:val="943634"/>
        </w:rPr>
      </w:pPr>
      <w:r w:rsidRPr="0063482A">
        <w:rPr>
          <w:color w:val="943634"/>
        </w:rPr>
        <w:t>A Kárpát-medencében őshonos fajok kora tavasszal, a régebben fűszerként termesztett valódi vagy jóféle sáfrány (C. sativus) ősszel virágzik. A kerti dísznövényként használt sárga virágú sáfrányok az aranysáfrány (C. flavus), míg a fehér és lila virágúak a kerti sáfrány (C. vernus) nemesített fajtái. A felépítésükben hasonló kikericsfajok ősszel virágoznak, a szintén kora tavasszal virágzó egyhajúvirág levelei vaskosabbak és szélesebbek, így a sáfrányok nemigen téveszthetők össze más növényekkel.</w:t>
      </w:r>
    </w:p>
    <w:p w:rsidR="00651F64" w:rsidRDefault="005D1ACA" w:rsidP="0097049E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289560</wp:posOffset>
            </wp:positionV>
            <wp:extent cx="2113280" cy="2159000"/>
            <wp:effectExtent l="0" t="0" r="0" b="0"/>
            <wp:wrapSquare wrapText="bothSides"/>
            <wp:docPr id="6" name="Kép 5" descr="https://encrypted-tbn0.gstatic.com/images?q=tbn:ANd9GcSacz7ZgSiJ6QZEWAKW4JBZjB3oYrl6rppxtZhyLreZvj9U5_mh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https://encrypted-tbn0.gstatic.com/images?q=tbn:ANd9GcSacz7ZgSiJ6QZEWAKW4JBZjB3oYrl6rppxtZhyLreZvj9U5_mh2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F64">
        <w:t xml:space="preserve">                                                                                                          </w:t>
      </w:r>
    </w:p>
    <w:p w:rsidR="00651F64" w:rsidRPr="0063482A" w:rsidRDefault="00651F64" w:rsidP="0063482A">
      <w:r>
        <w:t xml:space="preserve">                                                                                                                    </w:t>
      </w:r>
      <w:r>
        <w:rPr>
          <w:sz w:val="36"/>
          <w:szCs w:val="36"/>
        </w:rPr>
        <w:t>A Földimogyoró. (Arachis hypogaea)</w:t>
      </w:r>
      <w:r>
        <w:t xml:space="preserve"> </w:t>
      </w:r>
      <w:r w:rsidRPr="0063482A">
        <w:t xml:space="preserve">Melegigényes növény, kedveli a napfényt. Már gyenge árnyékban mattá válnak zöld levelei. Vízigénye közepes és változó. </w:t>
      </w:r>
      <w:r>
        <w:t xml:space="preserve">         </w:t>
      </w:r>
      <w:r w:rsidRPr="0063482A">
        <w:t xml:space="preserve">Homokos talajok megfelelők a számára, nem igényel sok tápanyagot. A növény érdekessége, hogy a virágok </w:t>
      </w:r>
      <w:r>
        <w:t>megtermékenyülés</w:t>
      </w:r>
      <w:r w:rsidRPr="0063482A">
        <w:t xml:space="preserve"> után a földbe húzódnak és ott nevelik magvaikat. Többször töltögetni kell, mint a burgonyát.</w:t>
      </w:r>
    </w:p>
    <w:p w:rsidR="00651F64" w:rsidRPr="0063482A" w:rsidRDefault="00651F64" w:rsidP="0097049E">
      <w:r>
        <w:t xml:space="preserve">           </w:t>
      </w:r>
    </w:p>
    <w:p w:rsidR="00651F64" w:rsidRDefault="00651F64" w:rsidP="00E32522">
      <w:r>
        <w:tab/>
      </w:r>
    </w:p>
    <w:p w:rsidR="00651F64" w:rsidRDefault="00651F64" w:rsidP="00E32522">
      <w:r>
        <w:t>KÉSZÍTETTE: KÜZMÖS IMRE FARKAS 5B</w:t>
      </w:r>
      <w:r>
        <w:tab/>
      </w:r>
      <w:r>
        <w:tab/>
      </w:r>
      <w:r>
        <w:tab/>
      </w:r>
      <w:r>
        <w:tab/>
      </w:r>
    </w:p>
    <w:sectPr w:rsidR="00651F64" w:rsidSect="00481D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doni MT Black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5F"/>
    <w:rsid w:val="00077F75"/>
    <w:rsid w:val="000A2CC2"/>
    <w:rsid w:val="00215072"/>
    <w:rsid w:val="00273839"/>
    <w:rsid w:val="003A0B20"/>
    <w:rsid w:val="00481D8B"/>
    <w:rsid w:val="005D1ACA"/>
    <w:rsid w:val="0063482A"/>
    <w:rsid w:val="00651F64"/>
    <w:rsid w:val="00782D01"/>
    <w:rsid w:val="008D3B9F"/>
    <w:rsid w:val="0097049E"/>
    <w:rsid w:val="00A0322E"/>
    <w:rsid w:val="00AA74F7"/>
    <w:rsid w:val="00AC3CF9"/>
    <w:rsid w:val="00AF6F4D"/>
    <w:rsid w:val="00BC2DE1"/>
    <w:rsid w:val="00BF7718"/>
    <w:rsid w:val="00C0045F"/>
    <w:rsid w:val="00D16DC7"/>
    <w:rsid w:val="00D20414"/>
    <w:rsid w:val="00E32522"/>
    <w:rsid w:val="00E700DA"/>
    <w:rsid w:val="00EA002A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7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7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Macintosh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 TAVASZ, AKKOR KIKELET</dc:title>
  <dc:subject/>
  <dc:creator>TIOP</dc:creator>
  <cp:keywords/>
  <dc:description/>
  <cp:lastModifiedBy>macbook</cp:lastModifiedBy>
  <cp:revision>2</cp:revision>
  <dcterms:created xsi:type="dcterms:W3CDTF">2015-04-16T07:56:00Z</dcterms:created>
  <dcterms:modified xsi:type="dcterms:W3CDTF">2015-04-16T07:56:00Z</dcterms:modified>
</cp:coreProperties>
</file>