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44" w:rsidRDefault="004F1BC7" w:rsidP="004F1BC7">
      <w:pPr>
        <w:jc w:val="center"/>
        <w:rPr>
          <w:rFonts w:ascii="Calibri" w:hAnsi="Calibri" w:cs="Times New Roman"/>
          <w:b/>
          <w:sz w:val="32"/>
          <w:szCs w:val="32"/>
        </w:rPr>
      </w:pPr>
      <w:r w:rsidRPr="004F1BC7">
        <w:rPr>
          <w:rFonts w:ascii="Calibri" w:hAnsi="Calibri" w:cs="Times New Roman"/>
          <w:b/>
          <w:sz w:val="32"/>
          <w:szCs w:val="32"/>
        </w:rPr>
        <w:t>„ ELVÁLASZTOTTA A</w:t>
      </w:r>
      <w:r w:rsidR="0083185F">
        <w:rPr>
          <w:rFonts w:ascii="Calibri" w:hAnsi="Calibri" w:cs="Times New Roman"/>
          <w:b/>
          <w:sz w:val="32"/>
          <w:szCs w:val="32"/>
        </w:rPr>
        <w:t xml:space="preserve"> VILÁGOSSÁGOT A SÖTÉTSÉGTŐL”</w:t>
      </w:r>
      <w:bookmarkStart w:id="0" w:name="_GoBack"/>
      <w:bookmarkEnd w:id="0"/>
      <w:r w:rsidRPr="004F1BC7">
        <w:rPr>
          <w:rFonts w:ascii="Calibri" w:hAnsi="Calibri" w:cs="Times New Roman"/>
          <w:b/>
          <w:sz w:val="32"/>
          <w:szCs w:val="32"/>
        </w:rPr>
        <w:t xml:space="preserve">  REJTVÉNY</w:t>
      </w:r>
    </w:p>
    <w:p w:rsidR="004F1BC7" w:rsidRDefault="004F1BC7" w:rsidP="004F1BC7">
      <w:pPr>
        <w:jc w:val="center"/>
        <w:rPr>
          <w:rFonts w:ascii="Calibri" w:hAnsi="Calibri" w:cs="Times New Roman"/>
          <w:b/>
          <w:sz w:val="28"/>
          <w:szCs w:val="28"/>
        </w:rPr>
      </w:pPr>
      <w:r w:rsidRPr="004F1BC7">
        <w:rPr>
          <w:rFonts w:ascii="Calibri" w:hAnsi="Calibri" w:cs="Times New Roman"/>
          <w:b/>
          <w:sz w:val="28"/>
          <w:szCs w:val="28"/>
        </w:rPr>
        <w:t>SZITAKÖTŐ 30.SZÁM. 42-43.OLDAL</w:t>
      </w:r>
    </w:p>
    <w:p w:rsidR="00B41272" w:rsidRDefault="00B41272" w:rsidP="004F1BC7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Oldd meg a rejtvényt! Ha jól dolgoztál megkapod egy híres</w:t>
      </w:r>
      <w:r w:rsidR="002655D1">
        <w:rPr>
          <w:rFonts w:ascii="Calibri" w:hAnsi="Calibri" w:cs="Times New Roman"/>
          <w:b/>
          <w:sz w:val="28"/>
          <w:szCs w:val="28"/>
        </w:rPr>
        <w:t xml:space="preserve"> Shakespeare</w:t>
      </w:r>
      <w:r>
        <w:rPr>
          <w:rFonts w:ascii="Calibri" w:hAnsi="Calibri" w:cs="Times New Roman"/>
          <w:b/>
          <w:sz w:val="28"/>
          <w:szCs w:val="28"/>
        </w:rPr>
        <w:t xml:space="preserve"> dráma címét, melyben végig vonul a fény és a sötétség kontrasztja</w:t>
      </w:r>
      <w:r w:rsidR="002655D1">
        <w:rPr>
          <w:rFonts w:ascii="Calibri" w:hAnsi="Calibri" w:cs="Times New Roman"/>
          <w:b/>
          <w:sz w:val="28"/>
          <w:szCs w:val="28"/>
        </w:rPr>
        <w:t>, a jó és a rossz ellentéte</w:t>
      </w:r>
      <w:r>
        <w:rPr>
          <w:rFonts w:ascii="Calibri" w:hAnsi="Calibri" w:cs="Times New Roman"/>
          <w:b/>
          <w:sz w:val="28"/>
          <w:szCs w:val="28"/>
        </w:rPr>
        <w:t xml:space="preserve"> és erősen meghatározza</w:t>
      </w:r>
      <w:r w:rsidR="002655D1">
        <w:rPr>
          <w:rFonts w:ascii="Calibri" w:hAnsi="Calibri" w:cs="Times New Roman"/>
          <w:b/>
          <w:sz w:val="28"/>
          <w:szCs w:val="28"/>
        </w:rPr>
        <w:t xml:space="preserve"> a fiatal szerelmesek sorsát.</w:t>
      </w:r>
    </w:p>
    <w:tbl>
      <w:tblPr>
        <w:tblStyle w:val="TableGrid"/>
        <w:tblW w:w="11762" w:type="dxa"/>
        <w:tblInd w:w="-1290" w:type="dxa"/>
        <w:tblLook w:val="04A0" w:firstRow="1" w:lastRow="0" w:firstColumn="1" w:lastColumn="0" w:noHBand="0" w:noVBand="1"/>
      </w:tblPr>
      <w:tblGrid>
        <w:gridCol w:w="540"/>
        <w:gridCol w:w="750"/>
        <w:gridCol w:w="915"/>
        <w:gridCol w:w="6"/>
        <w:gridCol w:w="909"/>
        <w:gridCol w:w="12"/>
        <w:gridCol w:w="921"/>
        <w:gridCol w:w="921"/>
        <w:gridCol w:w="6"/>
        <w:gridCol w:w="915"/>
        <w:gridCol w:w="921"/>
        <w:gridCol w:w="921"/>
        <w:gridCol w:w="921"/>
        <w:gridCol w:w="922"/>
        <w:gridCol w:w="922"/>
        <w:gridCol w:w="660"/>
        <w:gridCol w:w="600"/>
      </w:tblGrid>
      <w:tr w:rsidR="00361ECB" w:rsidTr="00B41272">
        <w:trPr>
          <w:gridBefore w:val="2"/>
          <w:gridAfter w:val="2"/>
          <w:wBefore w:w="1290" w:type="dxa"/>
          <w:wAfter w:w="1260" w:type="dxa"/>
        </w:trPr>
        <w:tc>
          <w:tcPr>
            <w:tcW w:w="1842" w:type="dxa"/>
            <w:gridSpan w:val="4"/>
            <w:tcBorders>
              <w:top w:val="nil"/>
              <w:left w:val="nil"/>
              <w:bottom w:val="nil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  <w:right w:val="nil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61ECB" w:rsidTr="00B41272">
        <w:trPr>
          <w:gridBefore w:val="2"/>
          <w:gridAfter w:val="2"/>
          <w:wBefore w:w="1290" w:type="dxa"/>
          <w:wAfter w:w="1260" w:type="dxa"/>
        </w:trPr>
        <w:tc>
          <w:tcPr>
            <w:tcW w:w="1842" w:type="dxa"/>
            <w:gridSpan w:val="4"/>
            <w:tcBorders>
              <w:top w:val="nil"/>
              <w:left w:val="nil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gridSpan w:val="3"/>
            <w:vMerge w:val="restart"/>
            <w:tcBorders>
              <w:top w:val="nil"/>
              <w:right w:val="nil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61ECB" w:rsidTr="00B41272">
        <w:trPr>
          <w:gridAfter w:val="2"/>
          <w:wAfter w:w="1260" w:type="dxa"/>
        </w:trPr>
        <w:tc>
          <w:tcPr>
            <w:tcW w:w="540" w:type="dxa"/>
            <w:shd w:val="clear" w:color="auto" w:fill="auto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2655D1" w:rsidTr="002655D1">
        <w:trPr>
          <w:gridBefore w:val="2"/>
          <w:gridAfter w:val="4"/>
          <w:wBefore w:w="1290" w:type="dxa"/>
          <w:wAfter w:w="3104" w:type="dxa"/>
        </w:trPr>
        <w:tc>
          <w:tcPr>
            <w:tcW w:w="2763" w:type="dxa"/>
            <w:gridSpan w:val="5"/>
            <w:tcBorders>
              <w:left w:val="nil"/>
              <w:bottom w:val="nil"/>
            </w:tcBorders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2655D1" w:rsidTr="002655D1">
        <w:trPr>
          <w:gridBefore w:val="2"/>
          <w:gridAfter w:val="2"/>
          <w:wBefore w:w="1290" w:type="dxa"/>
          <w:wAfter w:w="1260" w:type="dxa"/>
        </w:trPr>
        <w:tc>
          <w:tcPr>
            <w:tcW w:w="1830" w:type="dxa"/>
            <w:gridSpan w:val="3"/>
            <w:tcBorders>
              <w:top w:val="nil"/>
              <w:left w:val="nil"/>
            </w:tcBorders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left w:val="nil"/>
            </w:tcBorders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  <w:right w:val="nil"/>
            </w:tcBorders>
          </w:tcPr>
          <w:p w:rsidR="002655D1" w:rsidRDefault="002655D1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61ECB" w:rsidTr="00B41272">
        <w:trPr>
          <w:gridBefore w:val="2"/>
          <w:gridAfter w:val="2"/>
          <w:wBefore w:w="1290" w:type="dxa"/>
          <w:wAfter w:w="1260" w:type="dxa"/>
        </w:trPr>
        <w:tc>
          <w:tcPr>
            <w:tcW w:w="921" w:type="dxa"/>
            <w:gridSpan w:val="2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61ECB" w:rsidTr="00B41272">
        <w:trPr>
          <w:gridBefore w:val="2"/>
          <w:gridAfter w:val="2"/>
          <w:wBefore w:w="1290" w:type="dxa"/>
          <w:wAfter w:w="1260" w:type="dxa"/>
          <w:trHeight w:val="375"/>
        </w:trPr>
        <w:tc>
          <w:tcPr>
            <w:tcW w:w="915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361ECB" w:rsidRDefault="00361ECB" w:rsidP="00361EC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B41272" w:rsidTr="00B41272">
        <w:trPr>
          <w:gridBefore w:val="2"/>
          <w:gridAfter w:val="2"/>
          <w:wBefore w:w="1290" w:type="dxa"/>
          <w:wAfter w:w="1260" w:type="dxa"/>
          <w:trHeight w:val="300"/>
        </w:trPr>
        <w:tc>
          <w:tcPr>
            <w:tcW w:w="3690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B41272" w:rsidRDefault="00B41272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B41272" w:rsidRDefault="00B41272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607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B41272" w:rsidRDefault="00B41272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61ECB" w:rsidTr="00B41272">
        <w:trPr>
          <w:gridBefore w:val="4"/>
          <w:gridAfter w:val="2"/>
          <w:wBefore w:w="2211" w:type="dxa"/>
          <w:wAfter w:w="1260" w:type="dxa"/>
          <w:trHeight w:val="442"/>
        </w:trPr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61ECB" w:rsidTr="00B41272">
        <w:trPr>
          <w:gridBefore w:val="4"/>
          <w:gridAfter w:val="2"/>
          <w:wBefore w:w="2211" w:type="dxa"/>
          <w:wAfter w:w="1260" w:type="dxa"/>
        </w:trPr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61ECB" w:rsidTr="00B41272">
        <w:trPr>
          <w:gridBefore w:val="6"/>
          <w:wBefore w:w="3132" w:type="dxa"/>
        </w:trPr>
        <w:tc>
          <w:tcPr>
            <w:tcW w:w="921" w:type="dxa"/>
            <w:tcBorders>
              <w:left w:val="single" w:sz="4" w:space="0" w:color="auto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61ECB" w:rsidRDefault="00361EC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361ECB" w:rsidRDefault="00361EC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61ECB" w:rsidTr="00B41272">
        <w:trPr>
          <w:gridBefore w:val="6"/>
          <w:gridAfter w:val="2"/>
          <w:wBefore w:w="3132" w:type="dxa"/>
          <w:wAfter w:w="1260" w:type="dxa"/>
        </w:trPr>
        <w:tc>
          <w:tcPr>
            <w:tcW w:w="921" w:type="dxa"/>
            <w:tcBorders>
              <w:left w:val="nil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right w:val="nil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61ECB" w:rsidTr="00B41272">
        <w:trPr>
          <w:gridBefore w:val="6"/>
          <w:gridAfter w:val="2"/>
          <w:wBefore w:w="3132" w:type="dxa"/>
          <w:wAfter w:w="1260" w:type="dxa"/>
        </w:trPr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left w:val="nil"/>
              <w:bottom w:val="nil"/>
              <w:right w:val="nil"/>
            </w:tcBorders>
          </w:tcPr>
          <w:p w:rsidR="00361ECB" w:rsidRDefault="00361ECB" w:rsidP="004F1BC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2655D1" w:rsidRDefault="002655D1" w:rsidP="004F1BC7">
      <w:pPr>
        <w:rPr>
          <w:rFonts w:ascii="Calibri" w:hAnsi="Calibri" w:cs="Times New Roman"/>
          <w:b/>
          <w:sz w:val="28"/>
          <w:szCs w:val="28"/>
        </w:rPr>
      </w:pPr>
    </w:p>
    <w:p w:rsidR="00B41272" w:rsidRPr="002655D1" w:rsidRDefault="00B41272" w:rsidP="004F1BC7">
      <w:pPr>
        <w:rPr>
          <w:rFonts w:ascii="Calibri" w:hAnsi="Calibri" w:cs="Times New Roman"/>
          <w:b/>
          <w:sz w:val="28"/>
          <w:szCs w:val="28"/>
          <w:u w:val="single"/>
        </w:rPr>
      </w:pPr>
      <w:r w:rsidRPr="002655D1">
        <w:rPr>
          <w:rFonts w:ascii="Calibri" w:hAnsi="Calibri" w:cs="Times New Roman"/>
          <w:b/>
          <w:sz w:val="28"/>
          <w:szCs w:val="28"/>
          <w:u w:val="single"/>
        </w:rPr>
        <w:t>MEGHATÁROZÁSOK :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1., </w:t>
      </w:r>
      <w:r>
        <w:rPr>
          <w:rFonts w:ascii="Calibri" w:hAnsi="Calibri" w:cs="Times New Roman"/>
          <w:sz w:val="28"/>
          <w:szCs w:val="28"/>
        </w:rPr>
        <w:t>Ide zárják azt, akit „ sötétre tesznek”.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2., Szerelem, eleven élet, termékenység istene a görög mitológiában.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3., Ilyen ember, aki</w:t>
      </w:r>
      <w:r w:rsidR="002655D1">
        <w:rPr>
          <w:rFonts w:ascii="Calibri" w:hAnsi="Calibri" w:cs="Times New Roman"/>
          <w:sz w:val="28"/>
          <w:szCs w:val="28"/>
        </w:rPr>
        <w:t xml:space="preserve"> a</w:t>
      </w:r>
      <w:r>
        <w:rPr>
          <w:rFonts w:ascii="Calibri" w:hAnsi="Calibri" w:cs="Times New Roman"/>
          <w:sz w:val="28"/>
          <w:szCs w:val="28"/>
        </w:rPr>
        <w:t xml:space="preserve"> „ sötétben hegedül”.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4., Görög főisten, retteg Nyx hatalmától.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5., Dicsfény más néven, jók és igazak feje fölött ragyog.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6., Sötét szavunk egyik jelentése mai nyelvhasználatunkban.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7., Csongor és Tünde című dráma szerzője ( Mihály).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8., Így nevezte el Isten a sötétséget.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9.,  A reneszánsz időszak másik elnevezése.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10., Isten nappalnak nevezte el.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11., Világos szavunk egyik jelentése mai nyelvhasználatunkban.</w:t>
      </w:r>
    </w:p>
    <w:p w:rsidR="00B41272" w:rsidRDefault="00B41272" w:rsidP="002655D1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12., Erósz szárnyának színe.</w:t>
      </w:r>
    </w:p>
    <w:p w:rsidR="002655D1" w:rsidRPr="002655D1" w:rsidRDefault="002655D1" w:rsidP="002655D1">
      <w:pPr>
        <w:spacing w:line="240" w:lineRule="auto"/>
        <w:rPr>
          <w:rFonts w:ascii="Calibri" w:hAnsi="Calibri" w:cs="Times New Roman"/>
          <w:b/>
          <w:sz w:val="28"/>
          <w:szCs w:val="28"/>
        </w:rPr>
      </w:pPr>
      <w:r w:rsidRPr="002655D1">
        <w:rPr>
          <w:rFonts w:ascii="Calibri" w:hAnsi="Calibri" w:cs="Times New Roman"/>
          <w:b/>
          <w:sz w:val="28"/>
          <w:szCs w:val="28"/>
        </w:rPr>
        <w:t>MEGFEJTÉS : _______________________________________________</w:t>
      </w:r>
    </w:p>
    <w:p w:rsidR="00B41272" w:rsidRPr="002655D1" w:rsidRDefault="00B41272" w:rsidP="002655D1">
      <w:pPr>
        <w:spacing w:line="240" w:lineRule="auto"/>
        <w:rPr>
          <w:rFonts w:ascii="Calibri" w:hAnsi="Calibri" w:cs="Times New Roman"/>
          <w:b/>
          <w:sz w:val="28"/>
          <w:szCs w:val="28"/>
        </w:rPr>
      </w:pPr>
    </w:p>
    <w:p w:rsidR="002655D1" w:rsidRPr="002655D1" w:rsidRDefault="002655D1" w:rsidP="002655D1">
      <w:pPr>
        <w:jc w:val="center"/>
        <w:rPr>
          <w:rFonts w:ascii="Calibri" w:hAnsi="Calibri" w:cs="Times New Roman"/>
          <w:b/>
          <w:color w:val="FF0000"/>
          <w:sz w:val="32"/>
          <w:szCs w:val="32"/>
        </w:rPr>
      </w:pPr>
      <w:r w:rsidRPr="002655D1">
        <w:rPr>
          <w:rFonts w:ascii="Calibri" w:hAnsi="Calibri" w:cs="Times New Roman"/>
          <w:b/>
          <w:color w:val="FF0000"/>
          <w:sz w:val="32"/>
          <w:szCs w:val="32"/>
        </w:rPr>
        <w:lastRenderedPageBreak/>
        <w:t>MEGOLDÁS</w:t>
      </w:r>
    </w:p>
    <w:p w:rsidR="002655D1" w:rsidRDefault="002655D1" w:rsidP="002655D1">
      <w:pPr>
        <w:jc w:val="center"/>
        <w:rPr>
          <w:rFonts w:ascii="Calibri" w:hAnsi="Calibri" w:cs="Times New Roman"/>
          <w:b/>
          <w:sz w:val="32"/>
          <w:szCs w:val="32"/>
        </w:rPr>
      </w:pPr>
      <w:r w:rsidRPr="004F1BC7">
        <w:rPr>
          <w:rFonts w:ascii="Calibri" w:hAnsi="Calibri" w:cs="Times New Roman"/>
          <w:b/>
          <w:sz w:val="32"/>
          <w:szCs w:val="32"/>
        </w:rPr>
        <w:t>„ ELVÁLASZTOTTA AVILÁGOSSÁGOT A SÖTÉTSÉGTŐL „  REJTVÉNY</w:t>
      </w:r>
    </w:p>
    <w:p w:rsidR="002655D1" w:rsidRDefault="002655D1" w:rsidP="002655D1">
      <w:pPr>
        <w:jc w:val="center"/>
        <w:rPr>
          <w:rFonts w:ascii="Calibri" w:hAnsi="Calibri" w:cs="Times New Roman"/>
          <w:b/>
          <w:sz w:val="28"/>
          <w:szCs w:val="28"/>
        </w:rPr>
      </w:pPr>
      <w:r w:rsidRPr="004F1BC7">
        <w:rPr>
          <w:rFonts w:ascii="Calibri" w:hAnsi="Calibri" w:cs="Times New Roman"/>
          <w:b/>
          <w:sz w:val="28"/>
          <w:szCs w:val="28"/>
        </w:rPr>
        <w:t>SZITAKÖTŐ 30.SZÁM. 42-43.OLDAL</w:t>
      </w:r>
    </w:p>
    <w:p w:rsidR="00B41272" w:rsidRDefault="002655D1" w:rsidP="002655D1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Oldd meg a rejtvényt! Ha jól dolgoztál megkapod egy híres</w:t>
      </w:r>
      <w:r w:rsidRPr="002655D1">
        <w:rPr>
          <w:rFonts w:ascii="Calibri" w:hAnsi="Calibri" w:cs="Times New Roman"/>
          <w:b/>
          <w:sz w:val="28"/>
          <w:szCs w:val="28"/>
        </w:rPr>
        <w:t xml:space="preserve"> </w:t>
      </w:r>
      <w:r>
        <w:rPr>
          <w:rFonts w:ascii="Calibri" w:hAnsi="Calibri" w:cs="Times New Roman"/>
          <w:b/>
          <w:sz w:val="28"/>
          <w:szCs w:val="28"/>
        </w:rPr>
        <w:t>Shakespeare dráma címét, melyben végig vonul a fény és a sötétség kontrasztja, a jó és a rossz ellentéte és erősen meghatározza a fiatal szerelmesek sorsát.</w:t>
      </w:r>
    </w:p>
    <w:tbl>
      <w:tblPr>
        <w:tblStyle w:val="TableGrid"/>
        <w:tblW w:w="11762" w:type="dxa"/>
        <w:tblInd w:w="-1290" w:type="dxa"/>
        <w:tblLook w:val="04A0" w:firstRow="1" w:lastRow="0" w:firstColumn="1" w:lastColumn="0" w:noHBand="0" w:noVBand="1"/>
      </w:tblPr>
      <w:tblGrid>
        <w:gridCol w:w="540"/>
        <w:gridCol w:w="750"/>
        <w:gridCol w:w="915"/>
        <w:gridCol w:w="6"/>
        <w:gridCol w:w="921"/>
        <w:gridCol w:w="921"/>
        <w:gridCol w:w="921"/>
        <w:gridCol w:w="6"/>
        <w:gridCol w:w="915"/>
        <w:gridCol w:w="921"/>
        <w:gridCol w:w="921"/>
        <w:gridCol w:w="921"/>
        <w:gridCol w:w="922"/>
        <w:gridCol w:w="922"/>
        <w:gridCol w:w="660"/>
        <w:gridCol w:w="600"/>
      </w:tblGrid>
      <w:tr w:rsidR="00B41272" w:rsidTr="00036601">
        <w:trPr>
          <w:gridBefore w:val="2"/>
          <w:gridAfter w:val="2"/>
          <w:wBefore w:w="1290" w:type="dxa"/>
          <w:wAfter w:w="1260" w:type="dxa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  <w:righ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B41272" w:rsidTr="00036601">
        <w:trPr>
          <w:gridBefore w:val="2"/>
          <w:gridAfter w:val="2"/>
          <w:wBefore w:w="1290" w:type="dxa"/>
          <w:wAfter w:w="1260" w:type="dxa"/>
        </w:trPr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2765" w:type="dxa"/>
            <w:gridSpan w:val="3"/>
            <w:vMerge w:val="restart"/>
            <w:tcBorders>
              <w:top w:val="nil"/>
              <w:righ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B41272" w:rsidTr="00036601">
        <w:trPr>
          <w:gridAfter w:val="2"/>
          <w:wAfter w:w="1260" w:type="dxa"/>
        </w:trPr>
        <w:tc>
          <w:tcPr>
            <w:tcW w:w="540" w:type="dxa"/>
            <w:shd w:val="clear" w:color="auto" w:fill="auto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0" w:type="dxa"/>
            <w:shd w:val="clear" w:color="auto" w:fill="auto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21" w:type="dxa"/>
            <w:gridSpan w:val="2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76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B41272" w:rsidTr="00036601">
        <w:trPr>
          <w:gridBefore w:val="2"/>
          <w:gridAfter w:val="4"/>
          <w:wBefore w:w="1290" w:type="dxa"/>
          <w:wAfter w:w="3104" w:type="dxa"/>
        </w:trPr>
        <w:tc>
          <w:tcPr>
            <w:tcW w:w="1842" w:type="dxa"/>
            <w:gridSpan w:val="3"/>
            <w:vMerge w:val="restart"/>
            <w:tcBorders>
              <w:lef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Z</w:t>
            </w:r>
          </w:p>
        </w:tc>
      </w:tr>
      <w:tr w:rsidR="00B41272" w:rsidTr="00036601">
        <w:trPr>
          <w:gridBefore w:val="2"/>
          <w:gridAfter w:val="2"/>
          <w:wBefore w:w="1290" w:type="dxa"/>
          <w:wAfter w:w="1260" w:type="dxa"/>
        </w:trPr>
        <w:tc>
          <w:tcPr>
            <w:tcW w:w="1842" w:type="dxa"/>
            <w:gridSpan w:val="3"/>
            <w:vMerge/>
            <w:tcBorders>
              <w:lef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  <w:righ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B41272" w:rsidTr="00036601">
        <w:trPr>
          <w:gridBefore w:val="2"/>
          <w:gridAfter w:val="2"/>
          <w:wBefore w:w="1290" w:type="dxa"/>
          <w:wAfter w:w="1260" w:type="dxa"/>
        </w:trPr>
        <w:tc>
          <w:tcPr>
            <w:tcW w:w="921" w:type="dxa"/>
            <w:gridSpan w:val="2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22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22" w:type="dxa"/>
            <w:tcBorders>
              <w:top w:val="nil"/>
              <w:righ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B41272" w:rsidTr="00036601">
        <w:trPr>
          <w:gridBefore w:val="2"/>
          <w:gridAfter w:val="2"/>
          <w:wBefore w:w="1290" w:type="dxa"/>
          <w:wAfter w:w="1260" w:type="dxa"/>
          <w:trHeight w:val="375"/>
        </w:trPr>
        <w:tc>
          <w:tcPr>
            <w:tcW w:w="915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27" w:type="dxa"/>
            <w:gridSpan w:val="2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22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22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Y</w:t>
            </w:r>
          </w:p>
        </w:tc>
      </w:tr>
      <w:tr w:rsidR="00B41272" w:rsidTr="00036601">
        <w:trPr>
          <w:gridBefore w:val="2"/>
          <w:gridAfter w:val="2"/>
          <w:wBefore w:w="1290" w:type="dxa"/>
          <w:wAfter w:w="1260" w:type="dxa"/>
          <w:trHeight w:val="300"/>
        </w:trPr>
        <w:tc>
          <w:tcPr>
            <w:tcW w:w="3690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607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B41272" w:rsidTr="00036601">
        <w:trPr>
          <w:gridBefore w:val="4"/>
          <w:gridAfter w:val="2"/>
          <w:wBefore w:w="2211" w:type="dxa"/>
          <w:wAfter w:w="1260" w:type="dxa"/>
          <w:trHeight w:val="442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</w:tr>
      <w:tr w:rsidR="00B41272" w:rsidTr="00B41272">
        <w:trPr>
          <w:gridBefore w:val="4"/>
          <w:gridAfter w:val="2"/>
          <w:wBefore w:w="2211" w:type="dxa"/>
          <w:wAfter w:w="1260" w:type="dxa"/>
        </w:trPr>
        <w:tc>
          <w:tcPr>
            <w:tcW w:w="921" w:type="dxa"/>
            <w:tcBorders>
              <w:left w:val="single" w:sz="4" w:space="0" w:color="auto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Ú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22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922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</w:tr>
      <w:tr w:rsidR="00B41272" w:rsidTr="00036601">
        <w:trPr>
          <w:gridBefore w:val="5"/>
          <w:wBefore w:w="3132" w:type="dxa"/>
        </w:trPr>
        <w:tc>
          <w:tcPr>
            <w:tcW w:w="921" w:type="dxa"/>
            <w:tcBorders>
              <w:left w:val="single" w:sz="4" w:space="0" w:color="auto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22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22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60" w:type="dxa"/>
            <w:shd w:val="clear" w:color="auto" w:fill="auto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00" w:type="dxa"/>
            <w:shd w:val="clear" w:color="auto" w:fill="auto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G</w:t>
            </w:r>
          </w:p>
        </w:tc>
      </w:tr>
      <w:tr w:rsidR="00B41272" w:rsidTr="00036601">
        <w:trPr>
          <w:gridBefore w:val="5"/>
          <w:gridAfter w:val="2"/>
          <w:wBefore w:w="3132" w:type="dxa"/>
          <w:wAfter w:w="1260" w:type="dxa"/>
        </w:trPr>
        <w:tc>
          <w:tcPr>
            <w:tcW w:w="921" w:type="dxa"/>
            <w:tcBorders>
              <w:lef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22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2" w:type="dxa"/>
            <w:vMerge w:val="restart"/>
            <w:tcBorders>
              <w:righ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B41272" w:rsidTr="00036601">
        <w:trPr>
          <w:gridBefore w:val="5"/>
          <w:gridAfter w:val="2"/>
          <w:wBefore w:w="3132" w:type="dxa"/>
          <w:wAfter w:w="1260" w:type="dxa"/>
        </w:trPr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left w:val="nil"/>
              <w:bottom w:val="nil"/>
              <w:right w:val="nil"/>
            </w:tcBorders>
          </w:tcPr>
          <w:p w:rsidR="00B41272" w:rsidRDefault="00B41272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2655D1" w:rsidTr="00036601">
        <w:trPr>
          <w:gridBefore w:val="5"/>
          <w:gridAfter w:val="2"/>
          <w:wBefore w:w="3132" w:type="dxa"/>
          <w:wAfter w:w="1260" w:type="dxa"/>
        </w:trPr>
        <w:tc>
          <w:tcPr>
            <w:tcW w:w="921" w:type="dxa"/>
            <w:tcBorders>
              <w:left w:val="nil"/>
            </w:tcBorders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22" w:type="dxa"/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2" w:type="dxa"/>
            <w:vMerge w:val="restart"/>
            <w:tcBorders>
              <w:right w:val="nil"/>
            </w:tcBorders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2655D1" w:rsidTr="00036601">
        <w:trPr>
          <w:gridBefore w:val="5"/>
          <w:gridAfter w:val="2"/>
          <w:wBefore w:w="3132" w:type="dxa"/>
          <w:wAfter w:w="1260" w:type="dxa"/>
        </w:trPr>
        <w:tc>
          <w:tcPr>
            <w:tcW w:w="921" w:type="dxa"/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21" w:type="dxa"/>
            <w:gridSpan w:val="2"/>
            <w:shd w:val="clear" w:color="auto" w:fill="E5B8B7" w:themeFill="accent2" w:themeFillTint="66"/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left w:val="nil"/>
              <w:bottom w:val="nil"/>
              <w:right w:val="nil"/>
            </w:tcBorders>
          </w:tcPr>
          <w:p w:rsidR="002655D1" w:rsidRDefault="002655D1" w:rsidP="0003660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2655D1" w:rsidRPr="002655D1" w:rsidRDefault="002655D1" w:rsidP="002655D1">
      <w:pPr>
        <w:rPr>
          <w:rFonts w:ascii="Calibri" w:hAnsi="Calibri" w:cs="Times New Roman"/>
          <w:b/>
          <w:sz w:val="28"/>
          <w:szCs w:val="28"/>
          <w:u w:val="single"/>
        </w:rPr>
      </w:pPr>
      <w:r w:rsidRPr="002655D1">
        <w:rPr>
          <w:rFonts w:ascii="Calibri" w:hAnsi="Calibri" w:cs="Times New Roman"/>
          <w:b/>
          <w:sz w:val="28"/>
          <w:szCs w:val="28"/>
          <w:u w:val="single"/>
        </w:rPr>
        <w:t>MEGHATÁROZÁSOK :</w:t>
      </w:r>
    </w:p>
    <w:p w:rsidR="002655D1" w:rsidRDefault="002655D1" w:rsidP="002655D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1., </w:t>
      </w:r>
      <w:r>
        <w:rPr>
          <w:rFonts w:ascii="Calibri" w:hAnsi="Calibri" w:cs="Times New Roman"/>
          <w:sz w:val="28"/>
          <w:szCs w:val="28"/>
        </w:rPr>
        <w:t>Ide zárják azt, akit „ sötétre tesznek”.</w:t>
      </w:r>
    </w:p>
    <w:p w:rsidR="002655D1" w:rsidRDefault="002655D1" w:rsidP="002655D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2., Szerelem, eleven élet, termékenység istene a görög mitológiában.</w:t>
      </w:r>
    </w:p>
    <w:p w:rsidR="002655D1" w:rsidRDefault="002655D1" w:rsidP="002655D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3., Ilyen ember, aki a „ sötétben hegedül”.</w:t>
      </w:r>
    </w:p>
    <w:p w:rsidR="002655D1" w:rsidRDefault="002655D1" w:rsidP="002655D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4., Görög főisten, retteg Nyx hatalmától.</w:t>
      </w:r>
    </w:p>
    <w:p w:rsidR="002655D1" w:rsidRDefault="002655D1" w:rsidP="002655D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5., Dicsfény más néven, jók és igazak feje fölött ragyog.</w:t>
      </w:r>
    </w:p>
    <w:p w:rsidR="002655D1" w:rsidRDefault="002655D1" w:rsidP="002655D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6., Sötét szavunk egyik jelentése mai nyelvhasználatunkban.</w:t>
      </w:r>
    </w:p>
    <w:p w:rsidR="002655D1" w:rsidRDefault="002655D1" w:rsidP="002655D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7., Csongor és Tünde című dráma szerzője ( Mihály).</w:t>
      </w:r>
    </w:p>
    <w:p w:rsidR="002655D1" w:rsidRDefault="002655D1" w:rsidP="002655D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8., Így nevezte el Isten a sötétséget.</w:t>
      </w:r>
    </w:p>
    <w:p w:rsidR="002655D1" w:rsidRDefault="002655D1" w:rsidP="002655D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9.,  A reneszánsz időszak másik elnevezése.</w:t>
      </w:r>
    </w:p>
    <w:p w:rsidR="002655D1" w:rsidRDefault="002655D1" w:rsidP="002655D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10., Isten nappalnak nevezte el.</w:t>
      </w:r>
    </w:p>
    <w:p w:rsidR="002655D1" w:rsidRDefault="002655D1" w:rsidP="002655D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11., Világos szavunk egyik jelentése mai nyelvhasználatunkban.</w:t>
      </w:r>
    </w:p>
    <w:p w:rsidR="00B41272" w:rsidRPr="002655D1" w:rsidRDefault="002655D1" w:rsidP="004F1BC7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12., Erósz szárnyának színe.</w:t>
      </w:r>
    </w:p>
    <w:sectPr w:rsidR="00B41272" w:rsidRPr="002655D1" w:rsidSect="002655D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C7"/>
    <w:rsid w:val="001D7444"/>
    <w:rsid w:val="002655D1"/>
    <w:rsid w:val="002965C7"/>
    <w:rsid w:val="00361ECB"/>
    <w:rsid w:val="004F1BC7"/>
    <w:rsid w:val="0083185F"/>
    <w:rsid w:val="00B41272"/>
    <w:rsid w:val="00B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2015-06-09T17:31:00Z</dcterms:created>
  <dcterms:modified xsi:type="dcterms:W3CDTF">2015-06-09T17:31:00Z</dcterms:modified>
</cp:coreProperties>
</file>